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AB16" w14:textId="77777777" w:rsidR="00051E9C" w:rsidRDefault="00DE3B7B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DD2F64">
        <w:rPr>
          <w:rFonts w:cstheme="minorHAnsi"/>
          <w:b/>
          <w:bCs/>
          <w:sz w:val="21"/>
          <w:szCs w:val="21"/>
        </w:rPr>
        <w:t>Councillors are summoned to attend a meeting of</w:t>
      </w:r>
      <w:r w:rsidR="005F274F"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DD2F64">
        <w:rPr>
          <w:rFonts w:cstheme="minorHAnsi"/>
          <w:b/>
          <w:bCs/>
          <w:sz w:val="21"/>
          <w:szCs w:val="21"/>
        </w:rPr>
        <w:t xml:space="preserve">Kingstone and Thruxton Group Parish Council on </w:t>
      </w:r>
    </w:p>
    <w:p w14:paraId="20086588" w14:textId="0B4D67E6" w:rsidR="00EA1283" w:rsidRPr="00DD2F64" w:rsidRDefault="002E7192" w:rsidP="00194C26">
      <w:pPr>
        <w:spacing w:after="0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DD2F64">
        <w:rPr>
          <w:rFonts w:cstheme="minorHAnsi"/>
          <w:b/>
          <w:bCs/>
          <w:sz w:val="21"/>
          <w:szCs w:val="21"/>
          <w:u w:val="single"/>
        </w:rPr>
        <w:t xml:space="preserve">Wednesday </w:t>
      </w:r>
      <w:r w:rsidR="002A1665" w:rsidRPr="00DD2F64">
        <w:rPr>
          <w:rFonts w:cstheme="minorHAnsi"/>
          <w:b/>
          <w:bCs/>
          <w:sz w:val="21"/>
          <w:szCs w:val="21"/>
          <w:u w:val="single"/>
        </w:rPr>
        <w:t>4</w:t>
      </w:r>
      <w:r w:rsidR="002A1665" w:rsidRPr="00DD2F64">
        <w:rPr>
          <w:rFonts w:cstheme="minorHAnsi"/>
          <w:b/>
          <w:bCs/>
          <w:sz w:val="21"/>
          <w:szCs w:val="21"/>
          <w:u w:val="single"/>
          <w:vertAlign w:val="superscript"/>
        </w:rPr>
        <w:t>th</w:t>
      </w:r>
      <w:r w:rsidR="002A1665" w:rsidRPr="00DD2F64">
        <w:rPr>
          <w:rFonts w:cstheme="minorHAnsi"/>
          <w:b/>
          <w:bCs/>
          <w:sz w:val="21"/>
          <w:szCs w:val="21"/>
          <w:u w:val="single"/>
        </w:rPr>
        <w:t xml:space="preserve"> October</w:t>
      </w:r>
      <w:r w:rsidR="00C44FB5" w:rsidRPr="00DD2F64">
        <w:rPr>
          <w:rFonts w:cstheme="minorHAnsi"/>
          <w:b/>
          <w:bCs/>
          <w:sz w:val="21"/>
          <w:szCs w:val="21"/>
          <w:u w:val="single"/>
        </w:rPr>
        <w:t xml:space="preserve"> </w:t>
      </w:r>
      <w:r w:rsidRPr="00DD2F64">
        <w:rPr>
          <w:rFonts w:cstheme="minorHAnsi"/>
          <w:b/>
          <w:bCs/>
          <w:sz w:val="21"/>
          <w:szCs w:val="21"/>
          <w:u w:val="single"/>
        </w:rPr>
        <w:t>202</w:t>
      </w:r>
      <w:r w:rsidR="005D66F0" w:rsidRPr="00DD2F64">
        <w:rPr>
          <w:rFonts w:cstheme="minorHAnsi"/>
          <w:b/>
          <w:bCs/>
          <w:sz w:val="21"/>
          <w:szCs w:val="21"/>
          <w:u w:val="single"/>
        </w:rPr>
        <w:t>3</w:t>
      </w:r>
      <w:r w:rsidRPr="00DD2F64">
        <w:rPr>
          <w:rFonts w:cstheme="minorHAnsi"/>
          <w:b/>
          <w:bCs/>
          <w:sz w:val="21"/>
          <w:szCs w:val="21"/>
          <w:u w:val="single"/>
        </w:rPr>
        <w:t xml:space="preserve"> at 7.00pm</w:t>
      </w:r>
      <w:r w:rsidR="005F274F" w:rsidRPr="00DD2F64">
        <w:rPr>
          <w:rFonts w:cstheme="minorHAnsi"/>
          <w:b/>
          <w:bCs/>
          <w:sz w:val="21"/>
          <w:szCs w:val="21"/>
          <w:u w:val="single"/>
        </w:rPr>
        <w:t xml:space="preserve"> </w:t>
      </w:r>
      <w:r w:rsidRPr="00DD2F64">
        <w:rPr>
          <w:rFonts w:cstheme="minorHAnsi"/>
          <w:b/>
          <w:bCs/>
          <w:sz w:val="21"/>
          <w:szCs w:val="21"/>
          <w:u w:val="single"/>
        </w:rPr>
        <w:t>in the Kingstone Village Hall</w:t>
      </w:r>
      <w:r w:rsidR="00780122" w:rsidRPr="00DD2F64">
        <w:rPr>
          <w:rFonts w:cstheme="minorHAnsi"/>
          <w:b/>
          <w:bCs/>
          <w:sz w:val="21"/>
          <w:szCs w:val="21"/>
          <w:u w:val="single"/>
        </w:rPr>
        <w:t xml:space="preserve">, Green Lane, Kingstone, Hereford </w:t>
      </w:r>
    </w:p>
    <w:p w14:paraId="0322B49C" w14:textId="77777777" w:rsidR="00925027" w:rsidRPr="00DD2F64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64DF7C6E" w14:textId="772CFAD8" w:rsidR="00051E9C" w:rsidRPr="00623C7E" w:rsidRDefault="006F54E6" w:rsidP="00623C7E">
      <w:pPr>
        <w:spacing w:after="0"/>
        <w:ind w:left="3600" w:firstLine="720"/>
        <w:jc w:val="center"/>
        <w:rPr>
          <w:rFonts w:eastAsia="Times New Roman" w:cstheme="minorHAnsi"/>
          <w:b/>
          <w:sz w:val="21"/>
          <w:szCs w:val="21"/>
          <w:lang w:eastAsia="ar-SA"/>
        </w:rPr>
      </w:pPr>
      <w:r w:rsidRPr="00DD2F64">
        <w:rPr>
          <w:rFonts w:eastAsia="Times New Roman" w:cstheme="minorHAnsi"/>
          <w:b/>
          <w:sz w:val="21"/>
          <w:szCs w:val="21"/>
          <w:lang w:eastAsia="ar-SA"/>
        </w:rPr>
        <w:t>AGENDA</w:t>
      </w:r>
      <w:r w:rsidR="005F274F" w:rsidRPr="00DD2F64">
        <w:rPr>
          <w:rFonts w:eastAsia="Times New Roman" w:cstheme="minorHAnsi"/>
          <w:b/>
          <w:sz w:val="21"/>
          <w:szCs w:val="21"/>
          <w:lang w:eastAsia="ar-SA"/>
        </w:rPr>
        <w:t xml:space="preserve"> </w:t>
      </w:r>
      <w:r w:rsidR="00217D3E" w:rsidRPr="00DD2F64">
        <w:rPr>
          <w:rFonts w:eastAsia="Times New Roman" w:cstheme="minorHAnsi"/>
          <w:b/>
          <w:sz w:val="21"/>
          <w:szCs w:val="21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    </w:t>
      </w:r>
      <w:r w:rsidR="00051E9C">
        <w:rPr>
          <w:rFonts w:eastAsia="Times New Roman" w:cstheme="minorHAnsi"/>
          <w:b/>
          <w:sz w:val="16"/>
          <w:szCs w:val="16"/>
          <w:lang w:eastAsia="ar-SA"/>
        </w:rPr>
        <w:tab/>
      </w:r>
      <w:r w:rsidR="00051E9C">
        <w:rPr>
          <w:rFonts w:eastAsia="Times New Roman" w:cstheme="minorHAnsi"/>
          <w:b/>
          <w:sz w:val="16"/>
          <w:szCs w:val="16"/>
          <w:lang w:eastAsia="ar-SA"/>
        </w:rPr>
        <w:tab/>
        <w:t xml:space="preserve">    </w:t>
      </w:r>
      <w:r w:rsidR="00942C57" w:rsidRPr="00051E9C">
        <w:rPr>
          <w:rFonts w:eastAsia="Times New Roman" w:cstheme="minorHAnsi"/>
          <w:b/>
          <w:sz w:val="16"/>
          <w:szCs w:val="16"/>
          <w:lang w:eastAsia="ar-SA"/>
        </w:rPr>
        <w:t>*</w:t>
      </w:r>
      <w:r w:rsidR="009D5FB8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Additional Information</w:t>
      </w:r>
      <w:r w:rsidR="002F2A68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Y="47"/>
        <w:tblW w:w="10569" w:type="dxa"/>
        <w:tblLook w:val="0400" w:firstRow="0" w:lastRow="0" w:firstColumn="0" w:lastColumn="0" w:noHBand="0" w:noVBand="1"/>
      </w:tblPr>
      <w:tblGrid>
        <w:gridCol w:w="592"/>
        <w:gridCol w:w="9977"/>
      </w:tblGrid>
      <w:tr w:rsidR="001518FB" w:rsidRPr="00DD2F64" w14:paraId="4531E376" w14:textId="77777777" w:rsidTr="007E38C4">
        <w:trPr>
          <w:trHeight w:val="416"/>
        </w:trPr>
        <w:tc>
          <w:tcPr>
            <w:tcW w:w="421" w:type="dxa"/>
          </w:tcPr>
          <w:p w14:paraId="798F9123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0148" w:type="dxa"/>
          </w:tcPr>
          <w:p w14:paraId="13BFEE9E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sz w:val="21"/>
                <w:szCs w:val="21"/>
                <w:lang w:eastAsia="ar-SA"/>
              </w:rPr>
              <w:t xml:space="preserve">Co-option </w:t>
            </w:r>
            <w:r w:rsidRPr="00DD2F64">
              <w:rPr>
                <w:rFonts w:eastAsia="Times New Roman" w:cstheme="minorHAnsi"/>
                <w:bCs/>
                <w:sz w:val="21"/>
                <w:szCs w:val="21"/>
                <w:lang w:eastAsia="ar-SA"/>
              </w:rPr>
              <w:t>of members to fill casual vacancies*</w:t>
            </w:r>
          </w:p>
        </w:tc>
      </w:tr>
      <w:tr w:rsidR="001518FB" w:rsidRPr="00DD2F64" w14:paraId="64BA100A" w14:textId="77777777" w:rsidTr="007E38C4">
        <w:trPr>
          <w:trHeight w:val="416"/>
        </w:trPr>
        <w:tc>
          <w:tcPr>
            <w:tcW w:w="421" w:type="dxa"/>
          </w:tcPr>
          <w:p w14:paraId="25F00B52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0148" w:type="dxa"/>
          </w:tcPr>
          <w:p w14:paraId="04EF2062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sz w:val="21"/>
                <w:szCs w:val="21"/>
                <w:lang w:eastAsia="ar-SA"/>
              </w:rPr>
              <w:t xml:space="preserve">Apologies </w:t>
            </w:r>
            <w:r w:rsidRPr="00DD2F64">
              <w:rPr>
                <w:rFonts w:eastAsia="Times New Roman" w:cstheme="minorHAnsi"/>
                <w:bCs/>
                <w:sz w:val="21"/>
                <w:szCs w:val="21"/>
                <w:lang w:eastAsia="ar-SA"/>
              </w:rPr>
              <w:t>To consider acceptance of any apologies for absence from Councillors</w:t>
            </w:r>
          </w:p>
        </w:tc>
      </w:tr>
      <w:tr w:rsidR="001518FB" w:rsidRPr="00DD2F64" w14:paraId="7A9F68EF" w14:textId="77777777" w:rsidTr="007E38C4">
        <w:trPr>
          <w:trHeight w:val="548"/>
        </w:trPr>
        <w:tc>
          <w:tcPr>
            <w:tcW w:w="421" w:type="dxa"/>
          </w:tcPr>
          <w:p w14:paraId="51063190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  <w:p w14:paraId="75A84AA9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148" w:type="dxa"/>
          </w:tcPr>
          <w:p w14:paraId="54451E12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sz w:val="21"/>
                <w:szCs w:val="21"/>
                <w:lang w:eastAsia="ar-SA"/>
              </w:rPr>
              <w:t xml:space="preserve">Declarations of interests 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>To receive any declarations of interest in agenda items, or written dispensation applications</w:t>
            </w:r>
          </w:p>
        </w:tc>
      </w:tr>
      <w:tr w:rsidR="001518FB" w:rsidRPr="00DD2F64" w14:paraId="34FBB666" w14:textId="77777777" w:rsidTr="007E38C4">
        <w:tc>
          <w:tcPr>
            <w:tcW w:w="421" w:type="dxa"/>
          </w:tcPr>
          <w:p w14:paraId="50899534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0148" w:type="dxa"/>
          </w:tcPr>
          <w:p w14:paraId="492DD9CF" w14:textId="79DD8009" w:rsidR="001518FB" w:rsidRPr="00DD2F64" w:rsidRDefault="001518FB" w:rsidP="001518FB">
            <w:pPr>
              <w:suppressAutoHyphens/>
              <w:rPr>
                <w:rFonts w:eastAsia="Times New Roman" w:cstheme="minorHAnsi"/>
                <w:b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sz w:val="21"/>
                <w:szCs w:val="21"/>
                <w:lang w:eastAsia="ar-SA"/>
              </w:rPr>
              <w:t xml:space="preserve">To consider, adopt and sign the minutes </w:t>
            </w:r>
            <w:r w:rsidRPr="00DD2F64">
              <w:rPr>
                <w:rFonts w:eastAsia="Times New Roman" w:cstheme="minorHAnsi"/>
                <w:bCs/>
                <w:sz w:val="21"/>
                <w:szCs w:val="21"/>
                <w:lang w:eastAsia="ar-SA"/>
              </w:rPr>
              <w:t>f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 xml:space="preserve">rom Parish Council </w:t>
            </w:r>
            <w:r w:rsidR="007E38C4">
              <w:rPr>
                <w:rFonts w:eastAsia="Times New Roman" w:cstheme="minorHAnsi"/>
                <w:sz w:val="21"/>
                <w:szCs w:val="21"/>
                <w:lang w:eastAsia="ar-SA"/>
              </w:rPr>
              <w:t xml:space="preserve">meeting 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>held Wednesday 6</w:t>
            </w:r>
            <w:r w:rsidRPr="00DD2F64">
              <w:rPr>
                <w:rFonts w:eastAsia="Times New Roman" w:cstheme="minorHAnsi"/>
                <w:sz w:val="21"/>
                <w:szCs w:val="21"/>
                <w:vertAlign w:val="superscript"/>
                <w:lang w:eastAsia="ar-SA"/>
              </w:rPr>
              <w:t>th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 xml:space="preserve"> September 2023.</w:t>
            </w:r>
          </w:p>
          <w:p w14:paraId="7F09C5F1" w14:textId="77777777" w:rsidR="001518FB" w:rsidRPr="00DD2F64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7E38C4">
        <w:tc>
          <w:tcPr>
            <w:tcW w:w="421" w:type="dxa"/>
          </w:tcPr>
          <w:p w14:paraId="379126AB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5.</w:t>
            </w:r>
          </w:p>
          <w:p w14:paraId="56855020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35FCBF1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5.1</w:t>
            </w:r>
          </w:p>
        </w:tc>
        <w:tc>
          <w:tcPr>
            <w:tcW w:w="10148" w:type="dxa"/>
          </w:tcPr>
          <w:p w14:paraId="1D1FC11B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bCs/>
                <w:sz w:val="21"/>
                <w:szCs w:val="21"/>
                <w:lang w:eastAsia="ar-SA"/>
              </w:rPr>
              <w:t xml:space="preserve">Members of the Public 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21"/>
                <w:szCs w:val="21"/>
                <w:lang w:eastAsia="ar-SA"/>
              </w:rPr>
            </w:pPr>
            <w:r w:rsidRPr="00DD2F64">
              <w:rPr>
                <w:rFonts w:eastAsia="Times New Roman" w:cstheme="minorHAnsi"/>
                <w:b/>
                <w:bCs/>
                <w:sz w:val="21"/>
                <w:szCs w:val="21"/>
                <w:lang w:eastAsia="ar-SA"/>
              </w:rPr>
              <w:t xml:space="preserve">Clerk’s Report and Correspondence* </w:t>
            </w:r>
            <w:r w:rsidRPr="00DD2F64">
              <w:rPr>
                <w:rFonts w:eastAsia="Times New Roman" w:cstheme="minorHAnsi"/>
                <w:sz w:val="21"/>
                <w:szCs w:val="21"/>
                <w:lang w:eastAsia="ar-SA"/>
              </w:rPr>
              <w:t>To receive an update on matters ongoing and any correspondence received by the clerk and consider any actions required*</w:t>
            </w:r>
          </w:p>
          <w:p w14:paraId="3F53BBC1" w14:textId="77777777" w:rsidR="001518FB" w:rsidRPr="00DD2F64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7E38C4">
        <w:tc>
          <w:tcPr>
            <w:tcW w:w="421" w:type="dxa"/>
          </w:tcPr>
          <w:p w14:paraId="3BF2C01B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6.</w:t>
            </w:r>
          </w:p>
          <w:p w14:paraId="6AC09F34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148" w:type="dxa"/>
          </w:tcPr>
          <w:p w14:paraId="7AA86E18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Brief Verbal Reports </w:t>
            </w:r>
            <w:r w:rsidRPr="00DD2F64">
              <w:rPr>
                <w:rFonts w:cstheme="minorHAnsi"/>
                <w:sz w:val="21"/>
                <w:szCs w:val="21"/>
              </w:rPr>
              <w:t xml:space="preserve">(6.1) Local Policing Team and Antisocial Behaviour (6.2) Ward Councillor (6.3) </w:t>
            </w:r>
            <w:proofErr w:type="spellStart"/>
            <w:r w:rsidRPr="00DD2F64">
              <w:rPr>
                <w:rFonts w:cstheme="minorHAnsi"/>
                <w:sz w:val="21"/>
                <w:szCs w:val="21"/>
              </w:rPr>
              <w:t>Lengthsman</w:t>
            </w:r>
            <w:proofErr w:type="spellEnd"/>
            <w:r w:rsidRPr="00DD2F64">
              <w:rPr>
                <w:rFonts w:cstheme="minorHAnsi"/>
                <w:sz w:val="21"/>
                <w:szCs w:val="21"/>
              </w:rPr>
              <w:t xml:space="preserve"> (6.4) Village Hall (6.5) Sports Association (6.6) Footpath Officer (6.7) Bike Track (6.8) Allotments Committee update (6.9) Kingstone Consolidated Charities </w:t>
            </w:r>
          </w:p>
          <w:p w14:paraId="2A94979D" w14:textId="77777777" w:rsidR="001518FB" w:rsidRPr="00DD2F64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7E38C4">
        <w:tc>
          <w:tcPr>
            <w:tcW w:w="421" w:type="dxa"/>
          </w:tcPr>
          <w:p w14:paraId="27FBDB5C" w14:textId="77777777" w:rsidR="001518FB" w:rsidRPr="00DD2F64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7.</w:t>
            </w:r>
          </w:p>
          <w:p w14:paraId="20CBD861" w14:textId="44342F93" w:rsidR="001518FB" w:rsidRPr="00DD2F64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7.1</w:t>
            </w:r>
          </w:p>
          <w:p w14:paraId="4738BE01" w14:textId="77777777" w:rsidR="001518FB" w:rsidRPr="00DD2F64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7.2</w:t>
            </w:r>
          </w:p>
          <w:p w14:paraId="4804C982" w14:textId="32C22F2C" w:rsidR="00F64553" w:rsidRPr="00DD2F64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7.3</w:t>
            </w:r>
          </w:p>
          <w:p w14:paraId="48BB096E" w14:textId="77777777" w:rsidR="001518FB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7.4</w:t>
            </w:r>
          </w:p>
          <w:p w14:paraId="7069D5FF" w14:textId="700B4B95" w:rsidR="00426CDD" w:rsidRPr="00DD2F64" w:rsidRDefault="00426CDD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7.5</w:t>
            </w:r>
          </w:p>
        </w:tc>
        <w:tc>
          <w:tcPr>
            <w:tcW w:w="10148" w:type="dxa"/>
          </w:tcPr>
          <w:p w14:paraId="27439452" w14:textId="77777777" w:rsidR="001518FB" w:rsidRPr="00DD2F64" w:rsidRDefault="001518FB" w:rsidP="001518FB">
            <w:pPr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Financial Reports and Policy </w:t>
            </w:r>
          </w:p>
          <w:p w14:paraId="669DCADB" w14:textId="77777777" w:rsidR="001518FB" w:rsidRPr="00DD2F64" w:rsidRDefault="001518FB" w:rsidP="001518F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To note previously agreed payments and approve those detailed on the schedule of payments for October*</w:t>
            </w:r>
            <w:r w:rsidRPr="00DD2F64">
              <w:rPr>
                <w:rFonts w:cstheme="minorHAnsi"/>
                <w:b/>
                <w:bCs/>
                <w:sz w:val="21"/>
                <w:szCs w:val="21"/>
              </w:rPr>
              <w:tab/>
            </w:r>
          </w:p>
          <w:p w14:paraId="4E7C0ED2" w14:textId="77777777" w:rsidR="001518FB" w:rsidRPr="00DD2F64" w:rsidRDefault="001518FB" w:rsidP="001518FB">
            <w:pPr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To note current bank balances and reconciliation for August*</w:t>
            </w:r>
          </w:p>
          <w:p w14:paraId="246C4201" w14:textId="77777777" w:rsidR="001518FB" w:rsidRDefault="001518FB" w:rsidP="001518FB">
            <w:pPr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Consider membership of Hereford Association of Local Councils</w:t>
            </w:r>
          </w:p>
          <w:p w14:paraId="12533391" w14:textId="2920F3E0" w:rsidR="005C51E5" w:rsidRDefault="005C51E5" w:rsidP="001518FB">
            <w:pPr>
              <w:contextualSpacing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To appoint additional </w:t>
            </w:r>
            <w:r w:rsidR="00426CDD">
              <w:rPr>
                <w:rFonts w:cstheme="minorHAnsi"/>
                <w:sz w:val="21"/>
                <w:szCs w:val="21"/>
              </w:rPr>
              <w:t>signatories</w:t>
            </w:r>
          </w:p>
          <w:p w14:paraId="74D88CC5" w14:textId="77777777" w:rsidR="00261925" w:rsidRDefault="00261925" w:rsidP="001518FB">
            <w:pPr>
              <w:contextualSpacing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Consider application for grant in respect of </w:t>
            </w:r>
            <w:r w:rsidR="000C7B7B">
              <w:rPr>
                <w:rFonts w:cstheme="minorHAnsi"/>
                <w:sz w:val="21"/>
                <w:szCs w:val="21"/>
              </w:rPr>
              <w:t xml:space="preserve">local </w:t>
            </w:r>
            <w:r>
              <w:rPr>
                <w:rFonts w:cstheme="minorHAnsi"/>
                <w:sz w:val="21"/>
                <w:szCs w:val="21"/>
              </w:rPr>
              <w:t>food</w:t>
            </w:r>
            <w:r w:rsidR="000C7B7B">
              <w:rPr>
                <w:rFonts w:cstheme="minorHAnsi"/>
                <w:sz w:val="21"/>
                <w:szCs w:val="21"/>
              </w:rPr>
              <w:t xml:space="preserve"> group</w:t>
            </w:r>
          </w:p>
          <w:p w14:paraId="5ACD2272" w14:textId="3490E82C" w:rsidR="00426CDD" w:rsidRPr="00426CDD" w:rsidRDefault="00426CDD" w:rsidP="001518FB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7E38C4">
        <w:tc>
          <w:tcPr>
            <w:tcW w:w="421" w:type="dxa"/>
          </w:tcPr>
          <w:p w14:paraId="00F63BA9" w14:textId="77777777" w:rsidR="001518FB" w:rsidRPr="00DD2F64" w:rsidRDefault="001518FB" w:rsidP="001518FB">
            <w:pPr>
              <w:ind w:left="22" w:hanging="142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  8.</w:t>
            </w:r>
          </w:p>
          <w:p w14:paraId="015B7A25" w14:textId="77777777" w:rsidR="001518FB" w:rsidRPr="00DD2F64" w:rsidRDefault="001518FB" w:rsidP="001518FB">
            <w:pPr>
              <w:ind w:left="22" w:hanging="142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D699651" w14:textId="77777777" w:rsidR="001518FB" w:rsidRPr="00DD2F64" w:rsidRDefault="001518FB" w:rsidP="001518FB">
            <w:pPr>
              <w:ind w:left="22" w:hanging="142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6B85B3B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8.1</w:t>
            </w:r>
          </w:p>
        </w:tc>
        <w:tc>
          <w:tcPr>
            <w:tcW w:w="10148" w:type="dxa"/>
          </w:tcPr>
          <w:p w14:paraId="2990C1A9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Planning </w:t>
            </w:r>
            <w:r w:rsidRPr="00DD2F64">
              <w:rPr>
                <w:rFonts w:cstheme="minorHAnsi"/>
                <w:sz w:val="21"/>
                <w:szCs w:val="21"/>
              </w:rPr>
              <w:t xml:space="preserve">To consider the following planning applications submitted to Hereford Council:- </w:t>
            </w:r>
          </w:p>
          <w:p w14:paraId="31623CAC" w14:textId="77777777" w:rsidR="001518FB" w:rsidRPr="00DD2F64" w:rsidRDefault="001518FB" w:rsidP="001518F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232695 – </w:t>
            </w:r>
            <w:proofErr w:type="spellStart"/>
            <w:r w:rsidRPr="00DD2F64">
              <w:rPr>
                <w:rFonts w:cstheme="minorHAnsi"/>
                <w:sz w:val="21"/>
                <w:szCs w:val="21"/>
              </w:rPr>
              <w:t>Allensmore</w:t>
            </w:r>
            <w:proofErr w:type="spellEnd"/>
            <w:r w:rsidRPr="00DD2F64">
              <w:rPr>
                <w:rFonts w:cstheme="minorHAnsi"/>
                <w:sz w:val="21"/>
                <w:szCs w:val="21"/>
              </w:rPr>
              <w:t xml:space="preserve"> Nurseries, Brampton Lane, Madley, Hereford HR2 9LX. Proposed installation of two solar PV arrays. </w:t>
            </w:r>
          </w:p>
          <w:p w14:paraId="20BE68E1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To consider response to correspondence received regarding Neighbourhood Development Plans. </w:t>
            </w:r>
          </w:p>
          <w:p w14:paraId="43CA43C6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63D3853F" w14:textId="77777777" w:rsidTr="007E38C4">
        <w:tc>
          <w:tcPr>
            <w:tcW w:w="421" w:type="dxa"/>
          </w:tcPr>
          <w:p w14:paraId="5338C7E5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0148" w:type="dxa"/>
          </w:tcPr>
          <w:p w14:paraId="4459707C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Drainage </w:t>
            </w:r>
            <w:r w:rsidRPr="00DD2F64">
              <w:rPr>
                <w:rFonts w:cstheme="minorHAnsi"/>
                <w:sz w:val="21"/>
                <w:szCs w:val="21"/>
              </w:rPr>
              <w:t>To receive an update on the progress of drainage matters</w:t>
            </w:r>
          </w:p>
          <w:p w14:paraId="363D2C26" w14:textId="77777777" w:rsidR="001518FB" w:rsidRPr="00DD2F64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7E38C4">
        <w:tc>
          <w:tcPr>
            <w:tcW w:w="421" w:type="dxa"/>
          </w:tcPr>
          <w:p w14:paraId="44AB9AC0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</w:t>
            </w:r>
          </w:p>
          <w:p w14:paraId="065CA1ED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10.1</w:t>
            </w:r>
          </w:p>
          <w:p w14:paraId="2ABCC356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69E8399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10.2</w:t>
            </w:r>
          </w:p>
          <w:p w14:paraId="2A2B57C1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10.3</w:t>
            </w:r>
          </w:p>
          <w:p w14:paraId="5BD2526A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10.4</w:t>
            </w:r>
          </w:p>
          <w:p w14:paraId="2EB09B67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10.5</w:t>
            </w:r>
          </w:p>
          <w:p w14:paraId="484691AA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10.6</w:t>
            </w:r>
          </w:p>
          <w:p w14:paraId="564EF907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10.7</w:t>
            </w:r>
          </w:p>
          <w:p w14:paraId="2EB46C51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10.8</w:t>
            </w:r>
          </w:p>
        </w:tc>
        <w:tc>
          <w:tcPr>
            <w:tcW w:w="10148" w:type="dxa"/>
          </w:tcPr>
          <w:p w14:paraId="5AAC330B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Highways &amp; Environment</w:t>
            </w:r>
          </w:p>
          <w:p w14:paraId="1B2F221D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Road Calming and 106 monies, including village name signs and gates and KS25 improvements </w:t>
            </w:r>
            <w:r w:rsidRPr="00DD2F64">
              <w:rPr>
                <w:rFonts w:cstheme="minorHAnsi"/>
                <w:sz w:val="21"/>
                <w:szCs w:val="21"/>
              </w:rPr>
              <w:t xml:space="preserve">To receive updates on the progress </w:t>
            </w:r>
          </w:p>
          <w:p w14:paraId="7A3C6256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Scarecrow Speed Awareness Competition judging</w:t>
            </w:r>
          </w:p>
          <w:p w14:paraId="79957918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To consider costs for emptying of dog waste bins on the Sports Field </w:t>
            </w:r>
          </w:p>
          <w:p w14:paraId="765397A9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Cottons Meadow area update and identify other areas of the village requiring maintenance </w:t>
            </w:r>
          </w:p>
          <w:p w14:paraId="7FEE17AA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Consider quote for bench at the grass triangle near the church</w:t>
            </w:r>
          </w:p>
          <w:p w14:paraId="6C0EDCE6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Purchase of sandbags</w:t>
            </w:r>
          </w:p>
          <w:p w14:paraId="113D6569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Japanese Knotweed</w:t>
            </w:r>
            <w:r w:rsidRPr="00DD2F64">
              <w:rPr>
                <w:rFonts w:cstheme="minorHAnsi"/>
                <w:sz w:val="21"/>
                <w:szCs w:val="21"/>
              </w:rPr>
              <w:br/>
              <w:t>To consider a Remembrance Memorial in White House Drive Field</w:t>
            </w:r>
          </w:p>
          <w:p w14:paraId="7B681860" w14:textId="77777777" w:rsidR="001518FB" w:rsidRPr="00DD2F64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2F42F66F" w14:textId="77777777" w:rsidTr="007E38C4">
        <w:tc>
          <w:tcPr>
            <w:tcW w:w="421" w:type="dxa"/>
          </w:tcPr>
          <w:p w14:paraId="2A0B0CBE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11.</w:t>
            </w:r>
          </w:p>
          <w:p w14:paraId="04F4A068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11.1</w:t>
            </w:r>
          </w:p>
          <w:p w14:paraId="37BA5EEB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11.2</w:t>
            </w:r>
          </w:p>
          <w:p w14:paraId="03D82C80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11.3</w:t>
            </w:r>
          </w:p>
        </w:tc>
        <w:tc>
          <w:tcPr>
            <w:tcW w:w="10148" w:type="dxa"/>
          </w:tcPr>
          <w:p w14:paraId="172FD6C9" w14:textId="77777777" w:rsidR="001518FB" w:rsidRPr="00DD2F64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Communications </w:t>
            </w:r>
          </w:p>
          <w:p w14:paraId="214F9DE9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To consider location of an additional noticeboard near the surgery side of the village</w:t>
            </w:r>
          </w:p>
          <w:p w14:paraId="0669B2AA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Parish Council Filing Cabinet in Hall </w:t>
            </w:r>
          </w:p>
          <w:p w14:paraId="1FF7CE05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 xml:space="preserve">Consider social Media for the council </w:t>
            </w:r>
          </w:p>
          <w:p w14:paraId="00A75A61" w14:textId="77777777" w:rsidR="001518FB" w:rsidRPr="00DD2F64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8528863" w14:textId="77777777" w:rsidTr="007E38C4">
        <w:tc>
          <w:tcPr>
            <w:tcW w:w="421" w:type="dxa"/>
          </w:tcPr>
          <w:p w14:paraId="36F4C6D5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0148" w:type="dxa"/>
          </w:tcPr>
          <w:p w14:paraId="677CBBCC" w14:textId="77777777" w:rsidR="001518FB" w:rsidRPr="00DD2F64" w:rsidRDefault="001518FB" w:rsidP="001518FB">
            <w:pPr>
              <w:rPr>
                <w:rFonts w:cstheme="minorHAnsi"/>
                <w:sz w:val="21"/>
                <w:szCs w:val="21"/>
              </w:rPr>
            </w:pPr>
            <w:r w:rsidRPr="00DD2F64">
              <w:rPr>
                <w:rFonts w:cstheme="minorHAnsi"/>
                <w:sz w:val="21"/>
                <w:szCs w:val="21"/>
              </w:rPr>
              <w:t>To consider costs for a village Christmas Tree and lights</w:t>
            </w:r>
          </w:p>
          <w:p w14:paraId="373D5E2C" w14:textId="77777777" w:rsidR="001518FB" w:rsidRPr="00DD2F64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7E38C4">
        <w:trPr>
          <w:trHeight w:val="335"/>
        </w:trPr>
        <w:tc>
          <w:tcPr>
            <w:tcW w:w="421" w:type="dxa"/>
          </w:tcPr>
          <w:p w14:paraId="214725F8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0148" w:type="dxa"/>
          </w:tcPr>
          <w:p w14:paraId="25E780F4" w14:textId="6711D226" w:rsidR="001518FB" w:rsidRPr="00E65048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Items for next agenda </w:t>
            </w:r>
          </w:p>
        </w:tc>
      </w:tr>
      <w:tr w:rsidR="001518FB" w:rsidRPr="00DD2F64" w14:paraId="54B33DA4" w14:textId="77777777" w:rsidTr="007E38C4">
        <w:trPr>
          <w:trHeight w:val="70"/>
        </w:trPr>
        <w:tc>
          <w:tcPr>
            <w:tcW w:w="421" w:type="dxa"/>
          </w:tcPr>
          <w:p w14:paraId="7B71A09D" w14:textId="77777777" w:rsidR="001518FB" w:rsidRPr="00DD2F64" w:rsidRDefault="001518FB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0148" w:type="dxa"/>
          </w:tcPr>
          <w:p w14:paraId="137398A2" w14:textId="12D34191" w:rsidR="001518FB" w:rsidRPr="00E65048" w:rsidRDefault="001518FB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D2F64">
              <w:rPr>
                <w:rFonts w:cstheme="minorHAnsi"/>
                <w:b/>
                <w:bCs/>
                <w:sz w:val="21"/>
                <w:szCs w:val="21"/>
              </w:rPr>
              <w:t>Date of next Parish Council meeting is Wednesday 1</w:t>
            </w:r>
            <w:r w:rsidRPr="00DD2F64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DD2F64">
              <w:rPr>
                <w:rFonts w:cstheme="minorHAnsi"/>
                <w:b/>
                <w:bCs/>
                <w:sz w:val="21"/>
                <w:szCs w:val="21"/>
              </w:rPr>
              <w:t xml:space="preserve"> November 2023.</w:t>
            </w:r>
          </w:p>
        </w:tc>
      </w:tr>
      <w:tr w:rsidR="004D3A42" w:rsidRPr="00DD2F64" w14:paraId="34AB4A71" w14:textId="77777777" w:rsidTr="007E38C4">
        <w:trPr>
          <w:trHeight w:val="70"/>
        </w:trPr>
        <w:tc>
          <w:tcPr>
            <w:tcW w:w="421" w:type="dxa"/>
          </w:tcPr>
          <w:p w14:paraId="026E060C" w14:textId="4CC68E5E" w:rsidR="004D3A42" w:rsidRPr="00DD2F64" w:rsidRDefault="004D3A42" w:rsidP="001518F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15. </w:t>
            </w:r>
          </w:p>
        </w:tc>
        <w:tc>
          <w:tcPr>
            <w:tcW w:w="10148" w:type="dxa"/>
          </w:tcPr>
          <w:p w14:paraId="62890990" w14:textId="77777777" w:rsidR="00E65048" w:rsidRDefault="004D3A42" w:rsidP="001518F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Confidential Session </w:t>
            </w:r>
          </w:p>
          <w:p w14:paraId="47BA3949" w14:textId="22EB49C0" w:rsidR="004D3A42" w:rsidRPr="00E65048" w:rsidRDefault="004D3A42" w:rsidP="00E6504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r w:rsidRPr="00E65048">
              <w:rPr>
                <w:rFonts w:cstheme="minorHAnsi"/>
                <w:sz w:val="21"/>
                <w:szCs w:val="21"/>
              </w:rPr>
              <w:t xml:space="preserve">To consider terms of Clerk’s Contract </w:t>
            </w:r>
            <w:r w:rsidR="00261925" w:rsidRPr="00E65048">
              <w:rPr>
                <w:rFonts w:cstheme="minorHAnsi"/>
                <w:sz w:val="21"/>
                <w:szCs w:val="21"/>
              </w:rPr>
              <w:t>following annual appraisal</w:t>
            </w:r>
            <w:r w:rsidR="007D2ACD" w:rsidRPr="00E65048">
              <w:rPr>
                <w:rFonts w:cstheme="minorHAnsi"/>
                <w:sz w:val="21"/>
                <w:szCs w:val="21"/>
              </w:rPr>
              <w:t>.</w:t>
            </w:r>
          </w:p>
          <w:p w14:paraId="51EAB840" w14:textId="31532AF1" w:rsidR="007D2ACD" w:rsidRPr="00E65048" w:rsidRDefault="007D2ACD" w:rsidP="00E6504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r w:rsidRPr="00E65048">
              <w:rPr>
                <w:rFonts w:cstheme="minorHAnsi"/>
                <w:sz w:val="21"/>
                <w:szCs w:val="21"/>
              </w:rPr>
              <w:t>Consider</w:t>
            </w:r>
            <w:r w:rsidR="00746404">
              <w:rPr>
                <w:rFonts w:cstheme="minorHAnsi"/>
                <w:sz w:val="21"/>
                <w:szCs w:val="21"/>
              </w:rPr>
              <w:t xml:space="preserve"> </w:t>
            </w:r>
            <w:r w:rsidR="00D60C3C">
              <w:rPr>
                <w:rFonts w:cstheme="minorHAnsi"/>
                <w:sz w:val="21"/>
                <w:szCs w:val="21"/>
              </w:rPr>
              <w:t xml:space="preserve">awarding </w:t>
            </w:r>
            <w:r w:rsidR="00746404">
              <w:rPr>
                <w:rFonts w:cstheme="minorHAnsi"/>
                <w:sz w:val="21"/>
                <w:szCs w:val="21"/>
              </w:rPr>
              <w:t>LPGS</w:t>
            </w:r>
            <w:r w:rsidRPr="00E65048">
              <w:rPr>
                <w:rFonts w:cstheme="minorHAnsi"/>
                <w:sz w:val="21"/>
                <w:szCs w:val="21"/>
              </w:rPr>
              <w:t xml:space="preserve"> </w:t>
            </w:r>
            <w:r w:rsidR="00746404">
              <w:rPr>
                <w:rFonts w:cstheme="minorHAnsi"/>
                <w:sz w:val="21"/>
                <w:szCs w:val="21"/>
              </w:rPr>
              <w:t xml:space="preserve">or Nest </w:t>
            </w:r>
            <w:r w:rsidRPr="00E65048">
              <w:rPr>
                <w:rFonts w:cstheme="minorHAnsi"/>
                <w:sz w:val="21"/>
                <w:szCs w:val="21"/>
              </w:rPr>
              <w:t>pension provision for clerk</w:t>
            </w:r>
          </w:p>
        </w:tc>
      </w:tr>
    </w:tbl>
    <w:p w14:paraId="35DC8AA8" w14:textId="13A02E93" w:rsidR="00C30B03" w:rsidRPr="00623C7E" w:rsidRDefault="00DC22B0" w:rsidP="00623C7E">
      <w:pPr>
        <w:tabs>
          <w:tab w:val="left" w:pos="3060"/>
        </w:tabs>
        <w:jc w:val="center"/>
        <w:rPr>
          <w:rFonts w:cstheme="minorHAnsi"/>
          <w:sz w:val="20"/>
          <w:szCs w:val="20"/>
        </w:rPr>
      </w:pPr>
      <w:r w:rsidRPr="00623C7E">
        <w:rPr>
          <w:rFonts w:cstheme="minorHAnsi"/>
          <w:b/>
          <w:bCs/>
          <w:sz w:val="20"/>
          <w:szCs w:val="20"/>
        </w:rPr>
        <w:t xml:space="preserve">MEMBERS OF THE PUBLIC AND PRESS ARE </w:t>
      </w:r>
      <w:r w:rsidR="00FB3ADB" w:rsidRPr="00623C7E">
        <w:rPr>
          <w:rFonts w:cstheme="minorHAnsi"/>
          <w:b/>
          <w:bCs/>
          <w:sz w:val="20"/>
          <w:szCs w:val="20"/>
        </w:rPr>
        <w:t>MOST WELCOME</w:t>
      </w:r>
      <w:r w:rsidRPr="00623C7E">
        <w:rPr>
          <w:rFonts w:cstheme="minorHAnsi"/>
          <w:b/>
          <w:bCs/>
          <w:sz w:val="20"/>
          <w:szCs w:val="20"/>
        </w:rPr>
        <w:t xml:space="preserve"> TO ATTEND THE MEETING</w:t>
      </w:r>
    </w:p>
    <w:sectPr w:rsidR="00C30B03" w:rsidRPr="00623C7E" w:rsidSect="00E65048">
      <w:headerReference w:type="first" r:id="rId8"/>
      <w:footerReference w:type="first" r:id="rId9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AF08" w14:textId="77777777" w:rsidR="00DF273E" w:rsidRDefault="00DF273E" w:rsidP="00D11808">
      <w:pPr>
        <w:spacing w:after="0" w:line="240" w:lineRule="auto"/>
      </w:pPr>
      <w:r>
        <w:separator/>
      </w:r>
    </w:p>
  </w:endnote>
  <w:endnote w:type="continuationSeparator" w:id="0">
    <w:p w14:paraId="5F80A711" w14:textId="77777777" w:rsidR="00DF273E" w:rsidRDefault="00DF273E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09B5D0C4" w:rsidR="00CE3429" w:rsidRPr="006C5A7E" w:rsidRDefault="00903865" w:rsidP="001518FB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C5D4B">
      <w:rPr>
        <w:rFonts w:ascii="Arial" w:eastAsia="Times New Roman" w:hAnsi="Arial" w:cs="Arial"/>
        <w:sz w:val="18"/>
        <w:szCs w:val="18"/>
        <w:lang w:eastAsia="en-GB"/>
      </w:rPr>
      <w:t>Wednesday 27</w:t>
    </w:r>
    <w:r w:rsidR="001C5D4B" w:rsidRPr="001C5D4B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1C5D4B">
      <w:rPr>
        <w:rFonts w:ascii="Arial" w:eastAsia="Times New Roman" w:hAnsi="Arial" w:cs="Arial"/>
        <w:sz w:val="18"/>
        <w:szCs w:val="18"/>
        <w:lang w:eastAsia="en-GB"/>
      </w:rPr>
      <w:t xml:space="preserve"> September</w:t>
    </w:r>
    <w:r w:rsidR="0067214A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944C" w14:textId="77777777" w:rsidR="00DF273E" w:rsidRDefault="00DF273E" w:rsidP="00D11808">
      <w:pPr>
        <w:spacing w:after="0" w:line="240" w:lineRule="auto"/>
      </w:pPr>
      <w:r>
        <w:separator/>
      </w:r>
    </w:p>
  </w:footnote>
  <w:footnote w:type="continuationSeparator" w:id="0">
    <w:p w14:paraId="0BB4709B" w14:textId="77777777" w:rsidR="00DF273E" w:rsidRDefault="00DF273E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5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4"/>
  </w:num>
  <w:num w:numId="2" w16cid:durableId="1290673206">
    <w:abstractNumId w:val="8"/>
  </w:num>
  <w:num w:numId="3" w16cid:durableId="112679123">
    <w:abstractNumId w:val="6"/>
  </w:num>
  <w:num w:numId="4" w16cid:durableId="536820506">
    <w:abstractNumId w:val="15"/>
  </w:num>
  <w:num w:numId="5" w16cid:durableId="1907908649">
    <w:abstractNumId w:val="11"/>
  </w:num>
  <w:num w:numId="6" w16cid:durableId="833179422">
    <w:abstractNumId w:val="5"/>
  </w:num>
  <w:num w:numId="7" w16cid:durableId="1463767885">
    <w:abstractNumId w:val="0"/>
  </w:num>
  <w:num w:numId="8" w16cid:durableId="1916161316">
    <w:abstractNumId w:val="3"/>
  </w:num>
  <w:num w:numId="9" w16cid:durableId="1551960628">
    <w:abstractNumId w:val="2"/>
  </w:num>
  <w:num w:numId="10" w16cid:durableId="996374343">
    <w:abstractNumId w:val="7"/>
  </w:num>
  <w:num w:numId="11" w16cid:durableId="513689486">
    <w:abstractNumId w:val="12"/>
  </w:num>
  <w:num w:numId="12" w16cid:durableId="1084186562">
    <w:abstractNumId w:val="13"/>
  </w:num>
  <w:num w:numId="13" w16cid:durableId="1039087450">
    <w:abstractNumId w:val="4"/>
  </w:num>
  <w:num w:numId="14" w16cid:durableId="630944740">
    <w:abstractNumId w:val="10"/>
  </w:num>
  <w:num w:numId="15" w16cid:durableId="609630288">
    <w:abstractNumId w:val="1"/>
  </w:num>
  <w:num w:numId="16" w16cid:durableId="775949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21F5"/>
    <w:rsid w:val="00014CBA"/>
    <w:rsid w:val="00017BCB"/>
    <w:rsid w:val="00021D56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51C5"/>
    <w:rsid w:val="00107830"/>
    <w:rsid w:val="0011288B"/>
    <w:rsid w:val="00112E43"/>
    <w:rsid w:val="00114259"/>
    <w:rsid w:val="0011774F"/>
    <w:rsid w:val="001274D0"/>
    <w:rsid w:val="00130B3A"/>
    <w:rsid w:val="00133641"/>
    <w:rsid w:val="00135258"/>
    <w:rsid w:val="00135BBB"/>
    <w:rsid w:val="0013724D"/>
    <w:rsid w:val="00143569"/>
    <w:rsid w:val="00147B43"/>
    <w:rsid w:val="001518FB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286"/>
    <w:rsid w:val="00183644"/>
    <w:rsid w:val="00184189"/>
    <w:rsid w:val="00185E10"/>
    <w:rsid w:val="00190532"/>
    <w:rsid w:val="00191F13"/>
    <w:rsid w:val="00194C26"/>
    <w:rsid w:val="00195187"/>
    <w:rsid w:val="0019531F"/>
    <w:rsid w:val="001A1BA8"/>
    <w:rsid w:val="001A1C44"/>
    <w:rsid w:val="001A282C"/>
    <w:rsid w:val="001A2A34"/>
    <w:rsid w:val="001A3412"/>
    <w:rsid w:val="001A584C"/>
    <w:rsid w:val="001A7C13"/>
    <w:rsid w:val="001B0970"/>
    <w:rsid w:val="001B1ADC"/>
    <w:rsid w:val="001B218B"/>
    <w:rsid w:val="001B7577"/>
    <w:rsid w:val="001C18C4"/>
    <w:rsid w:val="001C2023"/>
    <w:rsid w:val="001C4708"/>
    <w:rsid w:val="001C5D4B"/>
    <w:rsid w:val="001D0F69"/>
    <w:rsid w:val="001D54DC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70A"/>
    <w:rsid w:val="00334F96"/>
    <w:rsid w:val="00335FC3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810C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24DC1"/>
    <w:rsid w:val="00426CDD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0403"/>
    <w:rsid w:val="004B2532"/>
    <w:rsid w:val="004B2D00"/>
    <w:rsid w:val="004B7437"/>
    <w:rsid w:val="004C7F89"/>
    <w:rsid w:val="004D0586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175"/>
    <w:rsid w:val="00524A2D"/>
    <w:rsid w:val="00530026"/>
    <w:rsid w:val="005301BB"/>
    <w:rsid w:val="0053390D"/>
    <w:rsid w:val="00534492"/>
    <w:rsid w:val="00543AF3"/>
    <w:rsid w:val="00552571"/>
    <w:rsid w:val="00554EFA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8E8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3C7E"/>
    <w:rsid w:val="00625ED8"/>
    <w:rsid w:val="00625FF9"/>
    <w:rsid w:val="006301C6"/>
    <w:rsid w:val="0063327B"/>
    <w:rsid w:val="00634F4B"/>
    <w:rsid w:val="006405C8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0277"/>
    <w:rsid w:val="006B2117"/>
    <w:rsid w:val="006B282B"/>
    <w:rsid w:val="006B4152"/>
    <w:rsid w:val="006B4FA3"/>
    <w:rsid w:val="006B5B3D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153D"/>
    <w:rsid w:val="007555C0"/>
    <w:rsid w:val="00756288"/>
    <w:rsid w:val="00760813"/>
    <w:rsid w:val="00761B71"/>
    <w:rsid w:val="00770FBF"/>
    <w:rsid w:val="00776926"/>
    <w:rsid w:val="00780122"/>
    <w:rsid w:val="00781136"/>
    <w:rsid w:val="007820C6"/>
    <w:rsid w:val="00783E93"/>
    <w:rsid w:val="00787646"/>
    <w:rsid w:val="00790C93"/>
    <w:rsid w:val="0079138D"/>
    <w:rsid w:val="0079366F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7C59"/>
    <w:rsid w:val="007E38C4"/>
    <w:rsid w:val="007F3B4E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8F75B8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798"/>
    <w:rsid w:val="00A01F06"/>
    <w:rsid w:val="00A03938"/>
    <w:rsid w:val="00A04337"/>
    <w:rsid w:val="00A06694"/>
    <w:rsid w:val="00A10850"/>
    <w:rsid w:val="00A143D2"/>
    <w:rsid w:val="00A1529B"/>
    <w:rsid w:val="00A172DD"/>
    <w:rsid w:val="00A210CF"/>
    <w:rsid w:val="00A22FA6"/>
    <w:rsid w:val="00A2470F"/>
    <w:rsid w:val="00A26A2D"/>
    <w:rsid w:val="00A31EDC"/>
    <w:rsid w:val="00A32A97"/>
    <w:rsid w:val="00A35F1C"/>
    <w:rsid w:val="00A4300C"/>
    <w:rsid w:val="00A450F1"/>
    <w:rsid w:val="00A53BD8"/>
    <w:rsid w:val="00A54904"/>
    <w:rsid w:val="00A5499D"/>
    <w:rsid w:val="00A5564F"/>
    <w:rsid w:val="00A568B1"/>
    <w:rsid w:val="00A600C6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29B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F021C"/>
    <w:rsid w:val="00BF09CE"/>
    <w:rsid w:val="00BF0A1F"/>
    <w:rsid w:val="00BF192B"/>
    <w:rsid w:val="00C00493"/>
    <w:rsid w:val="00C02870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7E56"/>
    <w:rsid w:val="00C301F5"/>
    <w:rsid w:val="00C30957"/>
    <w:rsid w:val="00C30B03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674FF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1355"/>
    <w:rsid w:val="00CA5C83"/>
    <w:rsid w:val="00CB156F"/>
    <w:rsid w:val="00CB162F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8DE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31BAE"/>
    <w:rsid w:val="00D33CAB"/>
    <w:rsid w:val="00D35EB1"/>
    <w:rsid w:val="00D4199C"/>
    <w:rsid w:val="00D47ECB"/>
    <w:rsid w:val="00D5098B"/>
    <w:rsid w:val="00D518A5"/>
    <w:rsid w:val="00D54350"/>
    <w:rsid w:val="00D552F3"/>
    <w:rsid w:val="00D563F6"/>
    <w:rsid w:val="00D56681"/>
    <w:rsid w:val="00D60C3C"/>
    <w:rsid w:val="00D640C7"/>
    <w:rsid w:val="00D64526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1FD0"/>
    <w:rsid w:val="00DA2172"/>
    <w:rsid w:val="00DA3304"/>
    <w:rsid w:val="00DA3ECB"/>
    <w:rsid w:val="00DA73FE"/>
    <w:rsid w:val="00DB15F6"/>
    <w:rsid w:val="00DB176A"/>
    <w:rsid w:val="00DB42B1"/>
    <w:rsid w:val="00DB4771"/>
    <w:rsid w:val="00DB48A3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769E"/>
    <w:rsid w:val="00E45C43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543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21198"/>
    <w:rsid w:val="00F260F7"/>
    <w:rsid w:val="00F3144E"/>
    <w:rsid w:val="00F31AE2"/>
    <w:rsid w:val="00F32253"/>
    <w:rsid w:val="00F338DC"/>
    <w:rsid w:val="00F33A86"/>
    <w:rsid w:val="00F33C00"/>
    <w:rsid w:val="00F353E7"/>
    <w:rsid w:val="00F362C3"/>
    <w:rsid w:val="00F424FC"/>
    <w:rsid w:val="00F43155"/>
    <w:rsid w:val="00F51B30"/>
    <w:rsid w:val="00F53A1E"/>
    <w:rsid w:val="00F53B7C"/>
    <w:rsid w:val="00F54DB6"/>
    <w:rsid w:val="00F606DF"/>
    <w:rsid w:val="00F64553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6857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37</cp:revision>
  <cp:lastPrinted>2023-02-28T14:38:00Z</cp:lastPrinted>
  <dcterms:created xsi:type="dcterms:W3CDTF">2023-09-19T10:22:00Z</dcterms:created>
  <dcterms:modified xsi:type="dcterms:W3CDTF">2023-09-28T10:18:00Z</dcterms:modified>
</cp:coreProperties>
</file>